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FF0000"/>
          <w:spacing w:val="20"/>
          <w:sz w:val="64"/>
          <w:szCs w:val="66"/>
        </w:rPr>
      </w:pPr>
      <w:r>
        <w:rPr>
          <w:rFonts w:hint="eastAsia" w:ascii="宋体" w:hAnsi="宋体"/>
          <w:b/>
          <w:color w:val="FF0000"/>
          <w:spacing w:val="20"/>
          <w:sz w:val="64"/>
          <w:szCs w:val="66"/>
        </w:rPr>
        <w:t>东</w:t>
      </w:r>
      <w:r>
        <w:rPr>
          <w:rFonts w:hint="eastAsia" w:ascii="宋体" w:hAnsi="宋体"/>
          <w:b/>
          <w:color w:val="FF0000"/>
          <w:spacing w:val="20"/>
          <w:sz w:val="64"/>
          <w:szCs w:val="66"/>
          <w:lang w:val="en-US" w:eastAsia="zh-CN"/>
        </w:rPr>
        <w:t xml:space="preserve"> </w:t>
      </w:r>
      <w:r>
        <w:rPr>
          <w:rFonts w:hint="eastAsia" w:ascii="宋体" w:hAnsi="宋体"/>
          <w:b/>
          <w:color w:val="FF0000"/>
          <w:spacing w:val="20"/>
          <w:sz w:val="64"/>
          <w:szCs w:val="66"/>
        </w:rPr>
        <w:t>营</w:t>
      </w:r>
      <w:r>
        <w:rPr>
          <w:rFonts w:hint="eastAsia" w:ascii="宋体" w:hAnsi="宋体"/>
          <w:b/>
          <w:color w:val="FF0000"/>
          <w:spacing w:val="20"/>
          <w:sz w:val="64"/>
          <w:szCs w:val="66"/>
          <w:lang w:val="en-US" w:eastAsia="zh-CN"/>
        </w:rPr>
        <w:t xml:space="preserve"> </w:t>
      </w:r>
      <w:r>
        <w:rPr>
          <w:rFonts w:hint="eastAsia" w:ascii="宋体" w:hAnsi="宋体"/>
          <w:b/>
          <w:color w:val="FF0000"/>
          <w:spacing w:val="20"/>
          <w:sz w:val="64"/>
          <w:szCs w:val="66"/>
        </w:rPr>
        <w:t>市</w:t>
      </w:r>
      <w:r>
        <w:rPr>
          <w:rFonts w:hint="eastAsia" w:ascii="宋体" w:hAnsi="宋体"/>
          <w:b/>
          <w:color w:val="FF0000"/>
          <w:spacing w:val="20"/>
          <w:sz w:val="64"/>
          <w:szCs w:val="66"/>
          <w:lang w:val="en-US" w:eastAsia="zh-CN"/>
        </w:rPr>
        <w:t xml:space="preserve"> </w:t>
      </w:r>
      <w:r>
        <w:rPr>
          <w:rFonts w:hint="eastAsia" w:ascii="宋体" w:hAnsi="宋体"/>
          <w:b/>
          <w:color w:val="FF0000"/>
          <w:spacing w:val="20"/>
          <w:sz w:val="64"/>
          <w:szCs w:val="66"/>
          <w:lang w:eastAsia="zh-CN"/>
        </w:rPr>
        <w:t>应</w:t>
      </w:r>
      <w:r>
        <w:rPr>
          <w:rFonts w:hint="eastAsia" w:ascii="宋体" w:hAnsi="宋体"/>
          <w:b/>
          <w:color w:val="FF0000"/>
          <w:spacing w:val="20"/>
          <w:sz w:val="64"/>
          <w:szCs w:val="66"/>
          <w:lang w:val="en-US" w:eastAsia="zh-CN"/>
        </w:rPr>
        <w:t xml:space="preserve"> </w:t>
      </w:r>
      <w:r>
        <w:rPr>
          <w:rFonts w:hint="eastAsia" w:ascii="宋体" w:hAnsi="宋体"/>
          <w:b/>
          <w:color w:val="FF0000"/>
          <w:spacing w:val="20"/>
          <w:sz w:val="64"/>
          <w:szCs w:val="66"/>
          <w:lang w:eastAsia="zh-CN"/>
        </w:rPr>
        <w:t>急</w:t>
      </w:r>
      <w:r>
        <w:rPr>
          <w:rFonts w:hint="eastAsia" w:ascii="宋体" w:hAnsi="宋体"/>
          <w:b/>
          <w:color w:val="FF0000"/>
          <w:spacing w:val="20"/>
          <w:sz w:val="64"/>
          <w:szCs w:val="66"/>
          <w:lang w:val="en-US" w:eastAsia="zh-CN"/>
        </w:rPr>
        <w:t xml:space="preserve"> </w:t>
      </w:r>
      <w:r>
        <w:rPr>
          <w:rFonts w:hint="eastAsia" w:ascii="宋体" w:hAnsi="宋体"/>
          <w:b/>
          <w:color w:val="FF0000"/>
          <w:spacing w:val="20"/>
          <w:sz w:val="64"/>
          <w:szCs w:val="66"/>
        </w:rPr>
        <w:t>管</w:t>
      </w:r>
      <w:r>
        <w:rPr>
          <w:rFonts w:hint="eastAsia" w:ascii="宋体" w:hAnsi="宋体"/>
          <w:b/>
          <w:color w:val="FF0000"/>
          <w:spacing w:val="20"/>
          <w:sz w:val="64"/>
          <w:szCs w:val="66"/>
          <w:lang w:val="en-US" w:eastAsia="zh-CN"/>
        </w:rPr>
        <w:t xml:space="preserve"> </w:t>
      </w:r>
      <w:r>
        <w:rPr>
          <w:rFonts w:hint="eastAsia" w:ascii="宋体" w:hAnsi="宋体"/>
          <w:b/>
          <w:color w:val="FF0000"/>
          <w:spacing w:val="20"/>
          <w:sz w:val="64"/>
          <w:szCs w:val="66"/>
        </w:rPr>
        <w:t>理</w:t>
      </w:r>
      <w:r>
        <w:rPr>
          <w:rFonts w:hint="eastAsia" w:ascii="宋体" w:hAnsi="宋体"/>
          <w:b/>
          <w:color w:val="FF0000"/>
          <w:spacing w:val="20"/>
          <w:sz w:val="64"/>
          <w:szCs w:val="66"/>
          <w:lang w:val="en-US" w:eastAsia="zh-CN"/>
        </w:rPr>
        <w:t xml:space="preserve"> </w:t>
      </w:r>
      <w:r>
        <w:rPr>
          <w:rFonts w:hint="eastAsia" w:ascii="宋体" w:hAnsi="宋体"/>
          <w:b/>
          <w:color w:val="FF0000"/>
          <w:spacing w:val="20"/>
          <w:sz w:val="64"/>
          <w:szCs w:val="66"/>
        </w:rPr>
        <w:t>局</w:t>
      </w:r>
    </w:p>
    <w:p>
      <w:pPr>
        <w:spacing w:line="620" w:lineRule="exact"/>
        <w:jc w:val="center"/>
        <w:rPr>
          <w:rFonts w:ascii="仿宋" w:hAnsi="仿宋" w:eastAsia="仿宋" w:cs="Arial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hAnsi="黑体" w:eastAsia="黑体"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5600700" cy="1270"/>
                <wp:effectExtent l="0" t="28575" r="0" b="463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127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7.8pt;height:0.1pt;width:441pt;z-index:251658240;mso-width-relative:page;mso-height-relative:page;" filled="f" stroked="t" coordsize="21600,21600" o:gfxdata="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VFof7W&#10;AAAACQEAAA8AAAAAAAAAAQAgAAAAIgAAAGRycy9kb3ducmV2LnhtbFBLAQIUABQAAAAIAIdO4kDN&#10;uGVG6QEAAK4DAAAOAAAAAAAAAAEAIAAAACUBAABkcnMvZTJvRG9jLnhtbFBLBQYAAAAABgAGAFkB&#10;AACABQAAAAA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2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关于通报《山东华油</w:t>
      </w: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</w:rPr>
        <w:t>万达化学有限公司</w:t>
      </w:r>
    </w:p>
    <w:p>
      <w:pPr>
        <w:spacing w:line="620" w:lineRule="exact"/>
        <w:jc w:val="center"/>
        <w:rPr>
          <w:rFonts w:hint="eastAsia" w:ascii="宋体" w:hAnsi="宋体" w:eastAsiaTheme="minorEastAsia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安全现状评价报告》存在问题的函</w:t>
      </w:r>
    </w:p>
    <w:p>
      <w:pPr>
        <w:spacing w:line="620" w:lineRule="exact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内蒙古吉安劳动安全评价有限责任公司：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近期，东营市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应急管理局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组织对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你公司编制的《山东华油万达化学有限公司安全现状评价报告》评审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过程中，发现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报告内容存在以下主要问题，现通报你公司：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报告及现场存在多处重大安全隐患的缺项、漏项。比如：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报告存在多处前后矛盾。如：总平图、设备平面布置图等图纸与现场不一致；针对丙烯腈罐区地面未硬化的问题，复查结论却是已增设围堰。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报告存在多处漏项。如：未明确说明企业与上次换证以来的变化情况，未论述企业整改控制室、增设中间储罐等设施。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报告存在多处缺项。如：缺少对液碱、丙烯酰胺溶液储存单元、装卸单元的危险性分析。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报告及现场存在多项问题的情况下，你单位仍出具了企业具备安全生产条件的结论，违反了《安全评价机构管理规定》（原国家安全生产监督管理总局令第22号）第三十六条、《危险化学品生产企业安全生产许可证实施办法》（原国家安全生产监督管理总局令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号）第五十条、《关于印发&lt;山东省安全评价监督管理办法&gt;的通知》（鲁安监发〔2018〕45号）等有关规定，评价报告没有起到对应急部门行政许可应有的支撑作用，影响了企业申办行政许可的进程，同时应急系统增加了安全审查工作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评价报告存在问题，反映出你单位对安全评价工作管理不规范，执行管理制度不严格，安全评价人员素质不高、责任心不强，安全评价过程控制和内审制度形同虚设，导致评价报告质量不高。请你单位针对存在问题，高度重视，采取有效措施认真自查整改，加强内部管理，严格执行有关安全评价管控制度，努力提高安全评价报告质量，并将整改情况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日前报东营市应急局行政许可科。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东营市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应急管理局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AA2E"/>
    <w:multiLevelType w:val="singleLevel"/>
    <w:tmpl w:val="05F7AA2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528D9"/>
    <w:rsid w:val="038C6289"/>
    <w:rsid w:val="088A5820"/>
    <w:rsid w:val="0D9759A3"/>
    <w:rsid w:val="140528D9"/>
    <w:rsid w:val="1AB35EC3"/>
    <w:rsid w:val="1BD42235"/>
    <w:rsid w:val="1C45555C"/>
    <w:rsid w:val="22391AC4"/>
    <w:rsid w:val="26877819"/>
    <w:rsid w:val="26E208F9"/>
    <w:rsid w:val="27C12136"/>
    <w:rsid w:val="2DA25B89"/>
    <w:rsid w:val="302D69F4"/>
    <w:rsid w:val="3A72426E"/>
    <w:rsid w:val="3FA67417"/>
    <w:rsid w:val="4035602D"/>
    <w:rsid w:val="4A0E5761"/>
    <w:rsid w:val="520D34F8"/>
    <w:rsid w:val="594D442E"/>
    <w:rsid w:val="66A04FAA"/>
    <w:rsid w:val="67B4448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qi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2018-04-02T03:11:00Z</dcterms:created>
  <dc:creator>wenqi</dc:creator>
  <cp:lastModifiedBy>张文琪</cp:lastModifiedBy>
  <cp:lastPrinted>2019-06-17T01:56:00Z</cp:lastPrinted>
  <dcterms:modified xsi:type="dcterms:W3CDTF">2019-07-03T14:59:40Z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